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D71B7" w14:textId="74764E74" w:rsidR="00D43051" w:rsidRPr="000D6220" w:rsidRDefault="00D43051" w:rsidP="00D43051">
      <w:pPr>
        <w:jc w:val="center"/>
        <w:rPr>
          <w:rFonts w:ascii="Constantia" w:hAnsi="Constantia"/>
          <w:sz w:val="36"/>
          <w:szCs w:val="36"/>
          <w:u w:val="single"/>
        </w:rPr>
      </w:pPr>
      <w:bookmarkStart w:id="0" w:name="_Hlk39222415"/>
      <w:bookmarkStart w:id="1" w:name="_Hlk39223965"/>
      <w:r>
        <w:rPr>
          <w:noProof/>
          <w:sz w:val="18"/>
          <w:szCs w:val="18"/>
          <w:u w:val="single"/>
        </w:rPr>
        <w:drawing>
          <wp:anchor distT="0" distB="0" distL="114300" distR="114300" simplePos="0" relativeHeight="251664384" behindDoc="0" locked="0" layoutInCell="1" allowOverlap="1" wp14:anchorId="36276911" wp14:editId="25F2A771">
            <wp:simplePos x="0" y="0"/>
            <wp:positionH relativeFrom="column">
              <wp:posOffset>142875</wp:posOffset>
            </wp:positionH>
            <wp:positionV relativeFrom="paragraph">
              <wp:posOffset>381635</wp:posOffset>
            </wp:positionV>
            <wp:extent cx="969689" cy="276225"/>
            <wp:effectExtent l="0" t="0" r="1905" b="0"/>
            <wp:wrapNone/>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89" cy="276225"/>
                    </a:xfrm>
                    <a:prstGeom prst="rect">
                      <a:avLst/>
                    </a:prstGeom>
                  </pic:spPr>
                </pic:pic>
              </a:graphicData>
            </a:graphic>
            <wp14:sizeRelH relativeFrom="page">
              <wp14:pctWidth>0</wp14:pctWidth>
            </wp14:sizeRelH>
            <wp14:sizeRelV relativeFrom="page">
              <wp14:pctHeight>0</wp14:pctHeight>
            </wp14:sizeRelV>
          </wp:anchor>
        </w:drawing>
      </w:r>
      <w:hyperlink r:id="rId8" w:history="1">
        <w:r>
          <w:rPr>
            <w:rStyle w:val="Hyperlink"/>
            <w:rFonts w:ascii="Constantia" w:hAnsi="Constantia"/>
            <w:sz w:val="36"/>
            <w:szCs w:val="36"/>
          </w:rPr>
          <w:t>Gathering &amp; Preserving Records</w:t>
        </w:r>
        <w:r w:rsidRPr="00124176">
          <w:rPr>
            <w:rStyle w:val="Hyperlink"/>
            <w:rFonts w:ascii="Constantia" w:hAnsi="Constantia"/>
            <w:sz w:val="36"/>
            <w:szCs w:val="36"/>
          </w:rPr>
          <w:t xml:space="preserve"> (</w:t>
        </w:r>
        <w:r>
          <w:rPr>
            <w:rStyle w:val="Hyperlink"/>
            <w:rFonts w:ascii="Constantia" w:hAnsi="Constantia"/>
            <w:sz w:val="36"/>
            <w:szCs w:val="36"/>
          </w:rPr>
          <w:t>Memories</w:t>
        </w:r>
        <w:r w:rsidRPr="00124176">
          <w:rPr>
            <w:rStyle w:val="Hyperlink"/>
            <w:rFonts w:ascii="Constantia" w:hAnsi="Constantia"/>
            <w:sz w:val="36"/>
            <w:szCs w:val="36"/>
          </w:rPr>
          <w:t>, Goal</w:t>
        </w:r>
        <w:r>
          <w:rPr>
            <w:rStyle w:val="Hyperlink"/>
            <w:rFonts w:ascii="Constantia" w:hAnsi="Constantia"/>
            <w:sz w:val="36"/>
            <w:szCs w:val="36"/>
          </w:rPr>
          <w:t>s</w:t>
        </w:r>
        <w:r w:rsidRPr="00124176">
          <w:rPr>
            <w:rStyle w:val="Hyperlink"/>
            <w:rFonts w:ascii="Constantia" w:hAnsi="Constantia"/>
            <w:sz w:val="36"/>
            <w:szCs w:val="36"/>
          </w:rPr>
          <w:t xml:space="preserve"> </w:t>
        </w:r>
        <w:r>
          <w:rPr>
            <w:rStyle w:val="Hyperlink"/>
            <w:rFonts w:ascii="Constantia" w:hAnsi="Constantia"/>
            <w:sz w:val="36"/>
            <w:szCs w:val="36"/>
          </w:rPr>
          <w:t>1-2</w:t>
        </w:r>
        <w:r w:rsidRPr="00124176">
          <w:rPr>
            <w:rStyle w:val="Hyperlink"/>
            <w:rFonts w:ascii="Constantia" w:hAnsi="Constantia"/>
            <w:sz w:val="36"/>
            <w:szCs w:val="36"/>
          </w:rPr>
          <w:t>)</w:t>
        </w:r>
      </w:hyperlink>
    </w:p>
    <w:p w14:paraId="773077BB" w14:textId="53F54611" w:rsidR="00D43051" w:rsidRPr="00EA2C30" w:rsidRDefault="00D43051" w:rsidP="00D43051">
      <w:pPr>
        <w:spacing w:after="0"/>
        <w:rPr>
          <w:sz w:val="16"/>
          <w:szCs w:val="16"/>
        </w:rPr>
      </w:pPr>
      <w:r>
        <w:rPr>
          <w:noProof/>
          <w:sz w:val="18"/>
          <w:szCs w:val="18"/>
          <w:u w:val="single"/>
        </w:rPr>
        <w:drawing>
          <wp:anchor distT="0" distB="0" distL="114300" distR="114300" simplePos="0" relativeHeight="251665408" behindDoc="0" locked="0" layoutInCell="1" allowOverlap="1" wp14:anchorId="00C1F5B3" wp14:editId="690E53F8">
            <wp:simplePos x="0" y="0"/>
            <wp:positionH relativeFrom="column">
              <wp:posOffset>1266825</wp:posOffset>
            </wp:positionH>
            <wp:positionV relativeFrom="paragraph">
              <wp:posOffset>83820</wp:posOffset>
            </wp:positionV>
            <wp:extent cx="872123" cy="190500"/>
            <wp:effectExtent l="0" t="0" r="4445"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2123"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A79EA12" wp14:editId="22157C06">
            <wp:simplePos x="0" y="0"/>
            <wp:positionH relativeFrom="column">
              <wp:posOffset>5219700</wp:posOffset>
            </wp:positionH>
            <wp:positionV relativeFrom="paragraph">
              <wp:posOffset>15875</wp:posOffset>
            </wp:positionV>
            <wp:extent cx="1390650" cy="695325"/>
            <wp:effectExtent l="19050" t="19050" r="19050" b="28575"/>
            <wp:wrapNone/>
            <wp:docPr id="5" name="Picture 5" descr="Book, Rack, Shelf, Furniture, Design, Woode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Rack, Shelf, Furniture, Design, Wooden,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695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96E43B0" w14:textId="538F1C7C" w:rsidR="00D43051" w:rsidRPr="00C11E50" w:rsidRDefault="00D43051" w:rsidP="00D43051">
      <w:pPr>
        <w:spacing w:before="120"/>
        <w:ind w:left="6840"/>
        <w:rPr>
          <w:rFonts w:ascii="Constantia" w:hAnsi="Constantia"/>
          <w:sz w:val="32"/>
          <w:szCs w:val="32"/>
        </w:rPr>
      </w:pPr>
      <w:r>
        <w:rPr>
          <w:noProof/>
          <w:sz w:val="44"/>
          <w:szCs w:val="44"/>
        </w:rPr>
        <w:drawing>
          <wp:anchor distT="0" distB="0" distL="114300" distR="114300" simplePos="0" relativeHeight="251666432" behindDoc="0" locked="0" layoutInCell="1" allowOverlap="1" wp14:anchorId="2DF34BB1" wp14:editId="65B83A97">
            <wp:simplePos x="0" y="0"/>
            <wp:positionH relativeFrom="column">
              <wp:posOffset>266065</wp:posOffset>
            </wp:positionH>
            <wp:positionV relativeFrom="paragraph">
              <wp:posOffset>219075</wp:posOffset>
            </wp:positionV>
            <wp:extent cx="847725" cy="236855"/>
            <wp:effectExtent l="0" t="0" r="9525" b="0"/>
            <wp:wrapNone/>
            <wp:docPr id="8"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7725" cy="236855"/>
                    </a:xfrm>
                    <a:prstGeom prst="rect">
                      <a:avLst/>
                    </a:prstGeom>
                  </pic:spPr>
                </pic:pic>
              </a:graphicData>
            </a:graphic>
            <wp14:sizeRelH relativeFrom="page">
              <wp14:pctWidth>0</wp14:pctWidth>
            </wp14:sizeRelH>
            <wp14:sizeRelV relativeFrom="page">
              <wp14:pctHeight>0</wp14:pctHeight>
            </wp14:sizeRelV>
          </wp:anchor>
        </w:drawing>
      </w:r>
      <w:r>
        <w:rPr>
          <w:b/>
          <w:bCs/>
          <w:noProof/>
          <w:sz w:val="24"/>
          <w:szCs w:val="24"/>
        </w:rPr>
        <w:drawing>
          <wp:anchor distT="0" distB="0" distL="114300" distR="114300" simplePos="0" relativeHeight="251667456" behindDoc="0" locked="0" layoutInCell="1" allowOverlap="1" wp14:anchorId="332AD696" wp14:editId="67ACA977">
            <wp:simplePos x="0" y="0"/>
            <wp:positionH relativeFrom="column">
              <wp:posOffset>1314450</wp:posOffset>
            </wp:positionH>
            <wp:positionV relativeFrom="paragraph">
              <wp:posOffset>226060</wp:posOffset>
            </wp:positionV>
            <wp:extent cx="809625" cy="242888"/>
            <wp:effectExtent l="0" t="0" r="0" b="5080"/>
            <wp:wrapNone/>
            <wp:docPr id="9" name="Picture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625" cy="242888"/>
                    </a:xfrm>
                    <a:prstGeom prst="rect">
                      <a:avLst/>
                    </a:prstGeom>
                  </pic:spPr>
                </pic:pic>
              </a:graphicData>
            </a:graphic>
            <wp14:sizeRelH relativeFrom="page">
              <wp14:pctWidth>0</wp14:pctWidth>
            </wp14:sizeRelH>
            <wp14:sizeRelV relativeFrom="page">
              <wp14:pctHeight>0</wp14:pctHeight>
            </wp14:sizeRelV>
          </wp:anchor>
        </w:drawing>
      </w:r>
      <w:r w:rsidRPr="000D6220">
        <w:rPr>
          <w:noProof/>
          <w:sz w:val="18"/>
          <w:szCs w:val="18"/>
          <w:u w:val="single"/>
        </w:rPr>
        <w:drawing>
          <wp:anchor distT="0" distB="0" distL="114300" distR="114300" simplePos="0" relativeHeight="251662336" behindDoc="0" locked="0" layoutInCell="1" allowOverlap="1" wp14:anchorId="2D43B099" wp14:editId="18DA9CD3">
            <wp:simplePos x="0" y="0"/>
            <wp:positionH relativeFrom="column">
              <wp:posOffset>2657475</wp:posOffset>
            </wp:positionH>
            <wp:positionV relativeFrom="paragraph">
              <wp:posOffset>-50800</wp:posOffset>
            </wp:positionV>
            <wp:extent cx="1524000" cy="54449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o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544498"/>
                    </a:xfrm>
                    <a:prstGeom prst="rect">
                      <a:avLst/>
                    </a:prstGeom>
                  </pic:spPr>
                </pic:pic>
              </a:graphicData>
            </a:graphic>
            <wp14:sizeRelH relativeFrom="page">
              <wp14:pctWidth>0</wp14:pctWidth>
            </wp14:sizeRelH>
            <wp14:sizeRelV relativeFrom="page">
              <wp14:pctHeight>0</wp14:pctHeight>
            </wp14:sizeRelV>
          </wp:anchor>
        </w:drawing>
      </w:r>
      <w:bookmarkEnd w:id="0"/>
      <w:r>
        <w:rPr>
          <w:sz w:val="18"/>
          <w:szCs w:val="18"/>
        </w:rPr>
        <w:t xml:space="preserve">   </w:t>
      </w:r>
      <w:hyperlink r:id="rId17" w:anchor="mem-pre" w:history="1">
        <w:r w:rsidRPr="00C11E50">
          <w:rPr>
            <w:rStyle w:val="Hyperlink"/>
            <w:rFonts w:ascii="Constantia" w:hAnsi="Constantia"/>
            <w:sz w:val="20"/>
            <w:szCs w:val="20"/>
          </w:rPr>
          <w:t>VAULT</w:t>
        </w:r>
      </w:hyperlink>
    </w:p>
    <w:bookmarkEnd w:id="1"/>
    <w:p w14:paraId="56B9C121" w14:textId="45B7FB45" w:rsidR="00FE05CE" w:rsidRDefault="00AB2FB1">
      <w:pPr>
        <w:rPr>
          <w:sz w:val="44"/>
          <w:szCs w:val="44"/>
        </w:rPr>
      </w:pPr>
      <w:r>
        <w:rPr>
          <w:noProof/>
          <w:sz w:val="44"/>
          <w:szCs w:val="44"/>
        </w:rPr>
        <mc:AlternateContent>
          <mc:Choice Requires="wps">
            <w:drawing>
              <wp:anchor distT="0" distB="0" distL="114300" distR="114300" simplePos="0" relativeHeight="251660288" behindDoc="0" locked="0" layoutInCell="1" allowOverlap="1" wp14:anchorId="1353CC76" wp14:editId="254DD629">
                <wp:simplePos x="0" y="0"/>
                <wp:positionH relativeFrom="column">
                  <wp:posOffset>142875</wp:posOffset>
                </wp:positionH>
                <wp:positionV relativeFrom="paragraph">
                  <wp:posOffset>262255</wp:posOffset>
                </wp:positionV>
                <wp:extent cx="6515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3D472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20.65pt" to="524.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" strokecolor="black [3213]" strokeweight=".5pt">
                <v:stroke joinstyle="miter"/>
              </v:line>
            </w:pict>
          </mc:Fallback>
        </mc:AlternateContent>
      </w:r>
    </w:p>
    <w:p w14:paraId="67E51600" w14:textId="4AC4027F" w:rsidR="006D1072" w:rsidRPr="00056134" w:rsidRDefault="006D1072">
      <w:pPr>
        <w:rPr>
          <w:sz w:val="44"/>
          <w:szCs w:val="44"/>
        </w:rPr>
        <w:sectPr w:rsidR="006D1072" w:rsidRPr="00056134" w:rsidSect="00FE05CE">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pPr>
    </w:p>
    <w:p w14:paraId="2F70D25C" w14:textId="00DF4255" w:rsidR="00100401" w:rsidRPr="00AC5134" w:rsidRDefault="00100401" w:rsidP="00100401">
      <w:pPr>
        <w:rPr>
          <w:b/>
          <w:bCs/>
          <w:color w:val="2F5496" w:themeColor="accent1" w:themeShade="BF"/>
          <w:sz w:val="28"/>
          <w:szCs w:val="28"/>
        </w:rPr>
      </w:pPr>
      <w:r w:rsidRPr="00AC5134">
        <w:rPr>
          <w:b/>
          <w:bCs/>
          <w:color w:val="2F5496" w:themeColor="accent1" w:themeShade="BF"/>
          <w:sz w:val="28"/>
          <w:szCs w:val="28"/>
        </w:rPr>
        <w:t xml:space="preserve">Goal </w:t>
      </w:r>
      <w:r w:rsidR="00A36DC4" w:rsidRPr="00AC5134">
        <w:rPr>
          <w:b/>
          <w:bCs/>
          <w:color w:val="2F5496" w:themeColor="accent1" w:themeShade="BF"/>
          <w:sz w:val="28"/>
          <w:szCs w:val="28"/>
        </w:rPr>
        <w:t>1</w:t>
      </w:r>
      <w:r w:rsidR="008705B0" w:rsidRPr="00AC5134">
        <w:rPr>
          <w:b/>
          <w:bCs/>
          <w:color w:val="2F5496" w:themeColor="accent1" w:themeShade="BF"/>
          <w:sz w:val="28"/>
          <w:szCs w:val="28"/>
        </w:rPr>
        <w:t xml:space="preserve">: </w:t>
      </w:r>
      <w:r w:rsidR="00A36DC4" w:rsidRPr="00AC5134">
        <w:rPr>
          <w:b/>
          <w:bCs/>
          <w:color w:val="2F5496" w:themeColor="accent1" w:themeShade="BF"/>
          <w:sz w:val="28"/>
          <w:szCs w:val="28"/>
        </w:rPr>
        <w:t>Gather and safeguard your records.</w:t>
      </w:r>
    </w:p>
    <w:p w14:paraId="3ACD9D00" w14:textId="1B6B380A" w:rsidR="007B52E2" w:rsidRDefault="007B52E2" w:rsidP="007B52E2">
      <w:pPr>
        <w:rPr>
          <w:sz w:val="24"/>
          <w:szCs w:val="24"/>
        </w:rPr>
      </w:pPr>
      <w:r w:rsidRPr="00B50DB1">
        <w:rPr>
          <w:i/>
          <w:iCs/>
          <w:sz w:val="24"/>
          <w:szCs w:val="24"/>
        </w:rPr>
        <w:t>Online classes</w:t>
      </w:r>
      <w:r>
        <w:rPr>
          <w:sz w:val="24"/>
          <w:szCs w:val="24"/>
        </w:rPr>
        <w:t xml:space="preserve">: Skip the </w:t>
      </w:r>
      <w:r>
        <w:rPr>
          <w:sz w:val="24"/>
          <w:szCs w:val="24"/>
        </w:rPr>
        <w:t>Activities</w:t>
      </w:r>
      <w:r>
        <w:rPr>
          <w:sz w:val="24"/>
          <w:szCs w:val="24"/>
        </w:rPr>
        <w:t>; learners can do them after the class. For discussion activities, share brief comments of your own.</w:t>
      </w:r>
    </w:p>
    <w:p w14:paraId="55111182" w14:textId="5F51DD2A" w:rsidR="002169B4" w:rsidRPr="006D1072" w:rsidRDefault="002169B4" w:rsidP="002169B4">
      <w:pPr>
        <w:rPr>
          <w:b/>
          <w:bCs/>
          <w:sz w:val="24"/>
          <w:szCs w:val="24"/>
        </w:rPr>
      </w:pPr>
      <w:r w:rsidRPr="006D1072">
        <w:rPr>
          <w:b/>
          <w:bCs/>
          <w:sz w:val="24"/>
          <w:szCs w:val="24"/>
        </w:rPr>
        <w:t>Choice A</w:t>
      </w:r>
      <w:r w:rsidR="00141C10">
        <w:rPr>
          <w:b/>
          <w:bCs/>
          <w:sz w:val="24"/>
          <w:szCs w:val="24"/>
        </w:rPr>
        <w:t xml:space="preserve">, </w:t>
      </w:r>
      <w:r w:rsidR="00A36DC4">
        <w:rPr>
          <w:b/>
          <w:bCs/>
          <w:sz w:val="24"/>
          <w:szCs w:val="24"/>
        </w:rPr>
        <w:t>Gather your own important records</w:t>
      </w:r>
    </w:p>
    <w:p w14:paraId="0AD97C26" w14:textId="66E1332B" w:rsidR="002169B4" w:rsidRDefault="002169B4" w:rsidP="002169B4">
      <w:pPr>
        <w:rPr>
          <w:sz w:val="24"/>
          <w:szCs w:val="24"/>
        </w:rPr>
      </w:pPr>
      <w:r w:rsidRPr="006D1072">
        <w:rPr>
          <w:sz w:val="24"/>
          <w:szCs w:val="24"/>
        </w:rPr>
        <w:t xml:space="preserve">- </w:t>
      </w:r>
      <w:r w:rsidR="005B2A02">
        <w:rPr>
          <w:sz w:val="24"/>
          <w:szCs w:val="24"/>
        </w:rPr>
        <w:t>Step 1:</w:t>
      </w:r>
      <w:r w:rsidRPr="006D1072">
        <w:rPr>
          <w:sz w:val="24"/>
          <w:szCs w:val="24"/>
        </w:rPr>
        <w:t xml:space="preserve"> </w:t>
      </w:r>
      <w:r w:rsidR="00C368DD">
        <w:rPr>
          <w:sz w:val="24"/>
          <w:szCs w:val="24"/>
        </w:rPr>
        <w:t xml:space="preserve">Discuss - </w:t>
      </w:r>
      <w:r w:rsidR="005B2A02">
        <w:rPr>
          <w:sz w:val="24"/>
          <w:szCs w:val="24"/>
        </w:rPr>
        <w:t xml:space="preserve">What other documents might be important to gather? </w:t>
      </w:r>
    </w:p>
    <w:p w14:paraId="5C1ADCC6" w14:textId="325581A0" w:rsidR="005B2A02" w:rsidRDefault="005B2A02" w:rsidP="002169B4">
      <w:pPr>
        <w:rPr>
          <w:sz w:val="24"/>
          <w:szCs w:val="24"/>
        </w:rPr>
      </w:pPr>
      <w:r>
        <w:rPr>
          <w:sz w:val="24"/>
          <w:szCs w:val="24"/>
        </w:rPr>
        <w:t xml:space="preserve">- Step 2: </w:t>
      </w:r>
      <w:r w:rsidR="007B52E2">
        <w:rPr>
          <w:sz w:val="24"/>
          <w:szCs w:val="24"/>
        </w:rPr>
        <w:t xml:space="preserve">Activity: </w:t>
      </w:r>
      <w:r>
        <w:rPr>
          <w:sz w:val="24"/>
          <w:szCs w:val="24"/>
        </w:rPr>
        <w:t>Learners make a list of which documents they may not have, or may not know where to find.</w:t>
      </w:r>
    </w:p>
    <w:p w14:paraId="511063CD" w14:textId="4E742FCC" w:rsidR="005B2A02" w:rsidRDefault="005B2A02" w:rsidP="002169B4">
      <w:pPr>
        <w:rPr>
          <w:sz w:val="24"/>
          <w:szCs w:val="24"/>
        </w:rPr>
      </w:pPr>
      <w:r>
        <w:rPr>
          <w:sz w:val="24"/>
          <w:szCs w:val="24"/>
        </w:rPr>
        <w:t>- Step 3, article: Review the Family Traditions section; learners add to the</w:t>
      </w:r>
      <w:r w:rsidR="00C368DD">
        <w:rPr>
          <w:sz w:val="24"/>
          <w:szCs w:val="24"/>
        </w:rPr>
        <w:t>ir</w:t>
      </w:r>
      <w:r>
        <w:rPr>
          <w:sz w:val="24"/>
          <w:szCs w:val="24"/>
        </w:rPr>
        <w:t xml:space="preserve"> list</w:t>
      </w:r>
      <w:r w:rsidR="00C368DD">
        <w:rPr>
          <w:sz w:val="24"/>
          <w:szCs w:val="24"/>
        </w:rPr>
        <w:t>s from Step 2.</w:t>
      </w:r>
    </w:p>
    <w:p w14:paraId="547C8210" w14:textId="1BD1C8BA" w:rsidR="002169B4" w:rsidRPr="006D1072" w:rsidRDefault="002169B4" w:rsidP="002169B4">
      <w:pPr>
        <w:rPr>
          <w:b/>
          <w:bCs/>
          <w:sz w:val="24"/>
          <w:szCs w:val="24"/>
        </w:rPr>
      </w:pPr>
      <w:r w:rsidRPr="006D1072">
        <w:rPr>
          <w:b/>
          <w:bCs/>
          <w:sz w:val="24"/>
          <w:szCs w:val="24"/>
        </w:rPr>
        <w:t xml:space="preserve">Choice </w:t>
      </w:r>
      <w:r>
        <w:rPr>
          <w:b/>
          <w:bCs/>
          <w:sz w:val="24"/>
          <w:szCs w:val="24"/>
        </w:rPr>
        <w:t>B</w:t>
      </w:r>
      <w:r w:rsidR="00141C10">
        <w:rPr>
          <w:b/>
          <w:bCs/>
          <w:sz w:val="24"/>
          <w:szCs w:val="24"/>
        </w:rPr>
        <w:t xml:space="preserve">, </w:t>
      </w:r>
      <w:r w:rsidR="00A36DC4">
        <w:rPr>
          <w:b/>
          <w:bCs/>
          <w:sz w:val="24"/>
          <w:szCs w:val="24"/>
        </w:rPr>
        <w:t>Gather photos and documents of ancestors</w:t>
      </w:r>
    </w:p>
    <w:p w14:paraId="47968BDC" w14:textId="11C28AAB" w:rsidR="002169B4" w:rsidRPr="006D1072" w:rsidRDefault="002169B4" w:rsidP="002169B4">
      <w:pPr>
        <w:rPr>
          <w:sz w:val="24"/>
          <w:szCs w:val="24"/>
        </w:rPr>
      </w:pPr>
      <w:r w:rsidRPr="006D1072">
        <w:rPr>
          <w:sz w:val="24"/>
          <w:szCs w:val="24"/>
        </w:rPr>
        <w:t xml:space="preserve">- </w:t>
      </w:r>
      <w:r w:rsidR="00D32F33">
        <w:rPr>
          <w:sz w:val="24"/>
          <w:szCs w:val="24"/>
        </w:rPr>
        <w:t>Step 1B: Use the Info button next to the BYU video to select one or more topics in the video to show and discuss.</w:t>
      </w:r>
      <w:r w:rsidRPr="006D1072">
        <w:rPr>
          <w:sz w:val="24"/>
          <w:szCs w:val="24"/>
        </w:rPr>
        <w:t xml:space="preserve"> </w:t>
      </w:r>
    </w:p>
    <w:p w14:paraId="75804DE9" w14:textId="7FE76FBB" w:rsidR="002169B4" w:rsidRPr="006D1072" w:rsidRDefault="002169B4" w:rsidP="002169B4">
      <w:pPr>
        <w:rPr>
          <w:b/>
          <w:bCs/>
          <w:sz w:val="24"/>
          <w:szCs w:val="24"/>
        </w:rPr>
      </w:pPr>
      <w:r w:rsidRPr="006D1072">
        <w:rPr>
          <w:b/>
          <w:bCs/>
          <w:sz w:val="24"/>
          <w:szCs w:val="24"/>
        </w:rPr>
        <w:t xml:space="preserve">Choice </w:t>
      </w:r>
      <w:r w:rsidR="00A36DC4">
        <w:rPr>
          <w:b/>
          <w:bCs/>
          <w:sz w:val="24"/>
          <w:szCs w:val="24"/>
        </w:rPr>
        <w:t>C, Scan or copy photos and documents</w:t>
      </w:r>
    </w:p>
    <w:p w14:paraId="5639DF6D" w14:textId="0DD4D61B" w:rsidR="002169B4" w:rsidRPr="006D1072" w:rsidRDefault="002169B4" w:rsidP="002169B4">
      <w:pPr>
        <w:rPr>
          <w:sz w:val="24"/>
          <w:szCs w:val="24"/>
        </w:rPr>
      </w:pPr>
      <w:r w:rsidRPr="006D1072">
        <w:rPr>
          <w:sz w:val="24"/>
          <w:szCs w:val="24"/>
        </w:rPr>
        <w:t xml:space="preserve">- </w:t>
      </w:r>
      <w:r w:rsidR="00D32F33">
        <w:rPr>
          <w:sz w:val="24"/>
          <w:szCs w:val="24"/>
        </w:rPr>
        <w:t xml:space="preserve">Step 4: Read &amp; discuss article. </w:t>
      </w:r>
      <w:r w:rsidR="00A94FE5">
        <w:rPr>
          <w:sz w:val="24"/>
          <w:szCs w:val="24"/>
        </w:rPr>
        <w:t>Emphasize 3-2-1 plan. See Mary &amp; Tim comments at bottom.</w:t>
      </w:r>
      <w:r w:rsidR="00D32F33">
        <w:rPr>
          <w:sz w:val="24"/>
          <w:szCs w:val="24"/>
        </w:rPr>
        <w:t xml:space="preserve"> </w:t>
      </w:r>
      <w:r w:rsidRPr="006D1072">
        <w:rPr>
          <w:sz w:val="24"/>
          <w:szCs w:val="24"/>
        </w:rPr>
        <w:t xml:space="preserve"> </w:t>
      </w:r>
    </w:p>
    <w:p w14:paraId="2AAFCA60" w14:textId="59C0647D" w:rsidR="00A36DC4" w:rsidRPr="006D1072" w:rsidRDefault="00A36DC4" w:rsidP="00A36DC4">
      <w:pPr>
        <w:rPr>
          <w:b/>
          <w:bCs/>
          <w:sz w:val="24"/>
          <w:szCs w:val="24"/>
        </w:rPr>
      </w:pPr>
      <w:r w:rsidRPr="006D1072">
        <w:rPr>
          <w:b/>
          <w:bCs/>
          <w:sz w:val="24"/>
          <w:szCs w:val="24"/>
        </w:rPr>
        <w:t xml:space="preserve">Choice </w:t>
      </w:r>
      <w:r>
        <w:rPr>
          <w:b/>
          <w:bCs/>
          <w:sz w:val="24"/>
          <w:szCs w:val="24"/>
        </w:rPr>
        <w:t>D, Protect original photos and documents</w:t>
      </w:r>
    </w:p>
    <w:p w14:paraId="34F394C0" w14:textId="44C87295" w:rsidR="00A36DC4" w:rsidRDefault="00A36DC4" w:rsidP="00A36DC4">
      <w:pPr>
        <w:rPr>
          <w:sz w:val="24"/>
          <w:szCs w:val="24"/>
        </w:rPr>
      </w:pPr>
      <w:r w:rsidRPr="006D1072">
        <w:rPr>
          <w:sz w:val="24"/>
          <w:szCs w:val="24"/>
        </w:rPr>
        <w:t xml:space="preserve">- </w:t>
      </w:r>
      <w:r w:rsidR="00836328">
        <w:rPr>
          <w:sz w:val="24"/>
          <w:szCs w:val="24"/>
        </w:rPr>
        <w:t xml:space="preserve">Step 4: Briefly scroll through the LOC page to </w:t>
      </w:r>
      <w:r w:rsidR="00881B6F">
        <w:rPr>
          <w:sz w:val="24"/>
          <w:szCs w:val="24"/>
        </w:rPr>
        <w:t>see</w:t>
      </w:r>
      <w:r w:rsidR="00836328">
        <w:rPr>
          <w:sz w:val="24"/>
          <w:szCs w:val="24"/>
        </w:rPr>
        <w:t xml:space="preserve"> the links for </w:t>
      </w:r>
      <w:r w:rsidR="00881B6F">
        <w:rPr>
          <w:sz w:val="24"/>
          <w:szCs w:val="24"/>
        </w:rPr>
        <w:t xml:space="preserve">preserving each item type. </w:t>
      </w:r>
    </w:p>
    <w:p w14:paraId="58E0A741" w14:textId="70FEF1A8" w:rsidR="00881B6F" w:rsidRPr="006D1072" w:rsidRDefault="00881B6F" w:rsidP="00A36DC4">
      <w:pPr>
        <w:rPr>
          <w:sz w:val="24"/>
          <w:szCs w:val="24"/>
        </w:rPr>
      </w:pPr>
      <w:r w:rsidRPr="006D1072">
        <w:rPr>
          <w:sz w:val="24"/>
          <w:szCs w:val="24"/>
        </w:rPr>
        <w:t xml:space="preserve">- </w:t>
      </w:r>
      <w:r>
        <w:rPr>
          <w:sz w:val="24"/>
          <w:szCs w:val="24"/>
        </w:rPr>
        <w:t xml:space="preserve">Step 8A: </w:t>
      </w:r>
      <w:r w:rsidR="00D66090">
        <w:rPr>
          <w:sz w:val="24"/>
          <w:szCs w:val="24"/>
        </w:rPr>
        <w:t>Open the article and select a tile, such as Preserving Photos. Then review headings and discuss a key point for each one.</w:t>
      </w:r>
    </w:p>
    <w:p w14:paraId="51A01848" w14:textId="77777777" w:rsidR="007B52E2" w:rsidRDefault="007B52E2" w:rsidP="00A36DC4">
      <w:pPr>
        <w:rPr>
          <w:b/>
          <w:bCs/>
          <w:sz w:val="24"/>
          <w:szCs w:val="24"/>
        </w:rPr>
      </w:pPr>
    </w:p>
    <w:p w14:paraId="7CCB5D86" w14:textId="155AA607" w:rsidR="00A36DC4" w:rsidRPr="006D1072" w:rsidRDefault="00A36DC4" w:rsidP="00A36DC4">
      <w:pPr>
        <w:rPr>
          <w:b/>
          <w:bCs/>
          <w:sz w:val="24"/>
          <w:szCs w:val="24"/>
        </w:rPr>
      </w:pPr>
      <w:r>
        <w:rPr>
          <w:b/>
          <w:bCs/>
          <w:sz w:val="24"/>
          <w:szCs w:val="24"/>
        </w:rPr>
        <w:t xml:space="preserve">Optional: </w:t>
      </w:r>
      <w:r w:rsidRPr="006D1072">
        <w:rPr>
          <w:b/>
          <w:bCs/>
          <w:sz w:val="24"/>
          <w:szCs w:val="24"/>
        </w:rPr>
        <w:t xml:space="preserve">Choice </w:t>
      </w:r>
      <w:r>
        <w:rPr>
          <w:b/>
          <w:bCs/>
          <w:sz w:val="24"/>
          <w:szCs w:val="24"/>
        </w:rPr>
        <w:t xml:space="preserve">E, Restore damaged photos </w:t>
      </w:r>
    </w:p>
    <w:p w14:paraId="20CFD86A" w14:textId="7CB40FD0" w:rsidR="00A36DC4" w:rsidRPr="006D1072" w:rsidRDefault="00A36DC4" w:rsidP="00A36DC4">
      <w:pPr>
        <w:rPr>
          <w:sz w:val="24"/>
          <w:szCs w:val="24"/>
        </w:rPr>
      </w:pPr>
      <w:r w:rsidRPr="006D1072">
        <w:rPr>
          <w:sz w:val="24"/>
          <w:szCs w:val="24"/>
        </w:rPr>
        <w:t xml:space="preserve">- </w:t>
      </w:r>
      <w:r w:rsidR="00D66090">
        <w:rPr>
          <w:sz w:val="24"/>
          <w:szCs w:val="24"/>
        </w:rPr>
        <w:t>Read &amp; discuss any articles of interest</w:t>
      </w:r>
      <w:r>
        <w:rPr>
          <w:sz w:val="24"/>
          <w:szCs w:val="24"/>
        </w:rPr>
        <w:t>.</w:t>
      </w:r>
      <w:r w:rsidRPr="006D1072">
        <w:rPr>
          <w:sz w:val="24"/>
          <w:szCs w:val="24"/>
        </w:rPr>
        <w:t xml:space="preserve"> </w:t>
      </w:r>
    </w:p>
    <w:p w14:paraId="1343D6E3" w14:textId="65622290" w:rsidR="002169B4" w:rsidRPr="00AC5134" w:rsidRDefault="002169B4" w:rsidP="002169B4">
      <w:pPr>
        <w:rPr>
          <w:b/>
          <w:bCs/>
          <w:color w:val="2F5496" w:themeColor="accent1" w:themeShade="BF"/>
          <w:sz w:val="28"/>
          <w:szCs w:val="28"/>
        </w:rPr>
      </w:pPr>
      <w:r w:rsidRPr="00AC5134">
        <w:rPr>
          <w:b/>
          <w:bCs/>
          <w:color w:val="2F5496" w:themeColor="accent1" w:themeShade="BF"/>
          <w:sz w:val="28"/>
          <w:szCs w:val="28"/>
        </w:rPr>
        <w:t xml:space="preserve">Goal </w:t>
      </w:r>
      <w:r w:rsidR="00A36DC4" w:rsidRPr="00AC5134">
        <w:rPr>
          <w:b/>
          <w:bCs/>
          <w:color w:val="2F5496" w:themeColor="accent1" w:themeShade="BF"/>
          <w:sz w:val="28"/>
          <w:szCs w:val="28"/>
        </w:rPr>
        <w:t>2</w:t>
      </w:r>
      <w:r w:rsidR="008705B0" w:rsidRPr="00AC5134">
        <w:rPr>
          <w:b/>
          <w:bCs/>
          <w:color w:val="2F5496" w:themeColor="accent1" w:themeShade="BF"/>
          <w:sz w:val="28"/>
          <w:szCs w:val="28"/>
        </w:rPr>
        <w:t xml:space="preserve">: </w:t>
      </w:r>
      <w:r w:rsidR="00A36DC4" w:rsidRPr="00AC5134">
        <w:rPr>
          <w:b/>
          <w:bCs/>
          <w:color w:val="2F5496" w:themeColor="accent1" w:themeShade="BF"/>
          <w:sz w:val="28"/>
          <w:szCs w:val="28"/>
        </w:rPr>
        <w:t>Gather records from others.</w:t>
      </w:r>
    </w:p>
    <w:p w14:paraId="36E277BF" w14:textId="436B0F1F" w:rsidR="002169B4" w:rsidRPr="006D1072" w:rsidRDefault="002169B4" w:rsidP="002169B4">
      <w:pPr>
        <w:rPr>
          <w:b/>
          <w:bCs/>
          <w:sz w:val="24"/>
          <w:szCs w:val="24"/>
        </w:rPr>
      </w:pPr>
      <w:r w:rsidRPr="006D1072">
        <w:rPr>
          <w:b/>
          <w:bCs/>
          <w:sz w:val="24"/>
          <w:szCs w:val="24"/>
        </w:rPr>
        <w:t>Choice A</w:t>
      </w:r>
      <w:r w:rsidR="00141C10">
        <w:rPr>
          <w:b/>
          <w:bCs/>
          <w:sz w:val="24"/>
          <w:szCs w:val="24"/>
        </w:rPr>
        <w:t xml:space="preserve">, </w:t>
      </w:r>
      <w:proofErr w:type="gramStart"/>
      <w:r w:rsidR="00795FF5">
        <w:rPr>
          <w:b/>
          <w:bCs/>
          <w:sz w:val="24"/>
          <w:szCs w:val="24"/>
        </w:rPr>
        <w:t>Contact</w:t>
      </w:r>
      <w:proofErr w:type="gramEnd"/>
      <w:r w:rsidR="00795FF5">
        <w:rPr>
          <w:b/>
          <w:bCs/>
          <w:sz w:val="24"/>
          <w:szCs w:val="24"/>
        </w:rPr>
        <w:t xml:space="preserve"> living relatives or others for photos and documents to add</w:t>
      </w:r>
    </w:p>
    <w:p w14:paraId="2918B534" w14:textId="0B9BC1AA" w:rsidR="002169B4" w:rsidRDefault="002169B4" w:rsidP="002169B4">
      <w:pPr>
        <w:rPr>
          <w:sz w:val="24"/>
          <w:szCs w:val="24"/>
        </w:rPr>
      </w:pPr>
      <w:r w:rsidRPr="006D1072">
        <w:rPr>
          <w:sz w:val="24"/>
          <w:szCs w:val="24"/>
        </w:rPr>
        <w:t xml:space="preserve">- </w:t>
      </w:r>
      <w:r w:rsidR="004454FA">
        <w:rPr>
          <w:sz w:val="24"/>
          <w:szCs w:val="24"/>
        </w:rPr>
        <w:t>Steps 1-2:  Learners can access FamilySearch Memories, find at least one photo uploaded by someone else, and get Contributed By info. Additional work can be done at home, where more time can be spent browsing photos.</w:t>
      </w:r>
      <w:r w:rsidR="004454FA" w:rsidRPr="006D1072">
        <w:rPr>
          <w:sz w:val="24"/>
          <w:szCs w:val="24"/>
        </w:rPr>
        <w:t xml:space="preserve"> </w:t>
      </w:r>
      <w:r w:rsidR="004454FA">
        <w:rPr>
          <w:sz w:val="24"/>
          <w:szCs w:val="24"/>
        </w:rPr>
        <w:t xml:space="preserve"> </w:t>
      </w:r>
    </w:p>
    <w:p w14:paraId="59F409ED" w14:textId="7FC39DF9" w:rsidR="001E727B" w:rsidRDefault="004454FA" w:rsidP="002169B4">
      <w:pPr>
        <w:rPr>
          <w:sz w:val="24"/>
          <w:szCs w:val="24"/>
        </w:rPr>
      </w:pPr>
      <w:r w:rsidRPr="006D1072">
        <w:rPr>
          <w:sz w:val="24"/>
          <w:szCs w:val="24"/>
        </w:rPr>
        <w:t xml:space="preserve">- </w:t>
      </w:r>
      <w:r>
        <w:rPr>
          <w:sz w:val="24"/>
          <w:szCs w:val="24"/>
        </w:rPr>
        <w:t xml:space="preserve">Step </w:t>
      </w:r>
      <w:r w:rsidR="00F75496">
        <w:rPr>
          <w:sz w:val="24"/>
          <w:szCs w:val="24"/>
        </w:rPr>
        <w:t>3B</w:t>
      </w:r>
      <w:r>
        <w:rPr>
          <w:sz w:val="24"/>
          <w:szCs w:val="24"/>
        </w:rPr>
        <w:t xml:space="preserve">: Read </w:t>
      </w:r>
      <w:r w:rsidR="004D227E">
        <w:rPr>
          <w:sz w:val="24"/>
          <w:szCs w:val="24"/>
        </w:rPr>
        <w:t>and</w:t>
      </w:r>
      <w:r>
        <w:rPr>
          <w:sz w:val="24"/>
          <w:szCs w:val="24"/>
        </w:rPr>
        <w:t xml:space="preserve"> discuss </w:t>
      </w:r>
      <w:r w:rsidR="00F75496">
        <w:rPr>
          <w:sz w:val="24"/>
          <w:szCs w:val="24"/>
        </w:rPr>
        <w:t>“How to Gather” and “Requesting Additional Information</w:t>
      </w:r>
      <w:r>
        <w:rPr>
          <w:sz w:val="24"/>
          <w:szCs w:val="24"/>
        </w:rPr>
        <w:t>.</w:t>
      </w:r>
      <w:r w:rsidR="00F75496">
        <w:rPr>
          <w:sz w:val="24"/>
          <w:szCs w:val="24"/>
        </w:rPr>
        <w:t>”</w:t>
      </w:r>
    </w:p>
    <w:p w14:paraId="5F24235E" w14:textId="49A1AA98" w:rsidR="002169B4" w:rsidRPr="006D1072" w:rsidRDefault="002169B4" w:rsidP="002169B4">
      <w:pPr>
        <w:rPr>
          <w:b/>
          <w:bCs/>
          <w:sz w:val="24"/>
          <w:szCs w:val="24"/>
        </w:rPr>
      </w:pPr>
      <w:r w:rsidRPr="006D1072">
        <w:rPr>
          <w:b/>
          <w:bCs/>
          <w:sz w:val="24"/>
          <w:szCs w:val="24"/>
        </w:rPr>
        <w:t xml:space="preserve">Choice </w:t>
      </w:r>
      <w:r w:rsidR="00795FF5">
        <w:rPr>
          <w:b/>
          <w:bCs/>
          <w:sz w:val="24"/>
          <w:szCs w:val="24"/>
        </w:rPr>
        <w:t>B</w:t>
      </w:r>
      <w:r w:rsidR="00B437D3">
        <w:rPr>
          <w:b/>
          <w:bCs/>
          <w:sz w:val="24"/>
          <w:szCs w:val="24"/>
        </w:rPr>
        <w:t xml:space="preserve">, </w:t>
      </w:r>
      <w:r w:rsidR="00795FF5">
        <w:rPr>
          <w:b/>
          <w:bCs/>
          <w:sz w:val="24"/>
          <w:szCs w:val="24"/>
        </w:rPr>
        <w:t>Add photos and documents from others and catalog them</w:t>
      </w:r>
    </w:p>
    <w:p w14:paraId="086DB7DA" w14:textId="6B7F39F5" w:rsidR="002169B4" w:rsidRPr="006D1072" w:rsidRDefault="002169B4" w:rsidP="002169B4">
      <w:pPr>
        <w:rPr>
          <w:sz w:val="24"/>
          <w:szCs w:val="24"/>
        </w:rPr>
      </w:pPr>
      <w:r w:rsidRPr="006D1072">
        <w:rPr>
          <w:sz w:val="24"/>
          <w:szCs w:val="24"/>
        </w:rPr>
        <w:t xml:space="preserve">- </w:t>
      </w:r>
      <w:r w:rsidR="00C62D98">
        <w:rPr>
          <w:sz w:val="24"/>
          <w:szCs w:val="24"/>
        </w:rPr>
        <w:t xml:space="preserve">Steps 1-3: Read </w:t>
      </w:r>
      <w:r w:rsidR="004D227E">
        <w:rPr>
          <w:sz w:val="24"/>
          <w:szCs w:val="24"/>
        </w:rPr>
        <w:t>and</w:t>
      </w:r>
      <w:r w:rsidR="00C62D98">
        <w:rPr>
          <w:sz w:val="24"/>
          <w:szCs w:val="24"/>
        </w:rPr>
        <w:t xml:space="preserve"> discuss</w:t>
      </w:r>
      <w:r>
        <w:rPr>
          <w:sz w:val="24"/>
          <w:szCs w:val="24"/>
        </w:rPr>
        <w:t>.</w:t>
      </w:r>
      <w:r w:rsidRPr="006D1072">
        <w:rPr>
          <w:sz w:val="24"/>
          <w:szCs w:val="24"/>
        </w:rPr>
        <w:t xml:space="preserve"> </w:t>
      </w:r>
    </w:p>
    <w:p w14:paraId="7C14636A" w14:textId="77777777" w:rsidR="00C62D98" w:rsidRDefault="00C62D98" w:rsidP="00C62D98">
      <w:pPr>
        <w:rPr>
          <w:sz w:val="24"/>
          <w:szCs w:val="24"/>
        </w:rPr>
      </w:pPr>
      <w:r w:rsidRPr="006D1072">
        <w:rPr>
          <w:sz w:val="24"/>
          <w:szCs w:val="24"/>
        </w:rPr>
        <w:t xml:space="preserve">- </w:t>
      </w:r>
      <w:r>
        <w:rPr>
          <w:sz w:val="24"/>
          <w:szCs w:val="24"/>
        </w:rPr>
        <w:t>Step 5: Inside the article, watch all or part of the video. If time is limited, briefly review the gold headings in the article.</w:t>
      </w:r>
    </w:p>
    <w:p w14:paraId="6305293F" w14:textId="0FB3F6D0" w:rsidR="00C62D98" w:rsidRPr="006D1072" w:rsidRDefault="00C62D98" w:rsidP="00C62D98">
      <w:pPr>
        <w:rPr>
          <w:sz w:val="24"/>
          <w:szCs w:val="24"/>
        </w:rPr>
      </w:pPr>
      <w:r w:rsidRPr="006D1072">
        <w:rPr>
          <w:sz w:val="24"/>
          <w:szCs w:val="24"/>
        </w:rPr>
        <w:t xml:space="preserve">- </w:t>
      </w:r>
      <w:r>
        <w:rPr>
          <w:sz w:val="24"/>
          <w:szCs w:val="24"/>
        </w:rPr>
        <w:t xml:space="preserve">Step 6: Read </w:t>
      </w:r>
      <w:r w:rsidR="004D227E">
        <w:rPr>
          <w:sz w:val="24"/>
          <w:szCs w:val="24"/>
        </w:rPr>
        <w:t>and</w:t>
      </w:r>
      <w:r>
        <w:rPr>
          <w:sz w:val="24"/>
          <w:szCs w:val="24"/>
        </w:rPr>
        <w:t xml:space="preserve"> discuss the main headings in the article.</w:t>
      </w:r>
      <w:r w:rsidRPr="006D1072">
        <w:rPr>
          <w:sz w:val="24"/>
          <w:szCs w:val="24"/>
        </w:rPr>
        <w:t xml:space="preserve"> </w:t>
      </w:r>
    </w:p>
    <w:p w14:paraId="2DC7AC3B" w14:textId="77777777" w:rsidR="001E727B" w:rsidRDefault="001E727B" w:rsidP="00D8318F">
      <w:pPr>
        <w:rPr>
          <w:b/>
          <w:bCs/>
          <w:sz w:val="24"/>
          <w:szCs w:val="24"/>
        </w:rPr>
      </w:pPr>
    </w:p>
    <w:p w14:paraId="7C1F3411" w14:textId="022DB00E" w:rsidR="00D8318F" w:rsidRPr="006D1072" w:rsidRDefault="00D8318F" w:rsidP="00D8318F">
      <w:pPr>
        <w:rPr>
          <w:b/>
          <w:bCs/>
          <w:sz w:val="24"/>
          <w:szCs w:val="24"/>
        </w:rPr>
      </w:pPr>
      <w:r w:rsidRPr="006D1072">
        <w:rPr>
          <w:b/>
          <w:bCs/>
          <w:sz w:val="24"/>
          <w:szCs w:val="24"/>
        </w:rPr>
        <w:t>Recap</w:t>
      </w:r>
    </w:p>
    <w:p w14:paraId="0EDF783D" w14:textId="5AA7EA2A" w:rsidR="00D8318F" w:rsidRPr="006D1072" w:rsidRDefault="00D8318F" w:rsidP="00D8318F">
      <w:pPr>
        <w:rPr>
          <w:sz w:val="24"/>
          <w:szCs w:val="24"/>
        </w:rPr>
      </w:pPr>
      <w:r w:rsidRPr="006D1072">
        <w:rPr>
          <w:sz w:val="24"/>
          <w:szCs w:val="24"/>
        </w:rPr>
        <w:t xml:space="preserve">- Learners share key </w:t>
      </w:r>
      <w:r w:rsidR="00214361" w:rsidRPr="006D1072">
        <w:rPr>
          <w:sz w:val="24"/>
          <w:szCs w:val="24"/>
        </w:rPr>
        <w:t>learnings from the class</w:t>
      </w:r>
    </w:p>
    <w:p w14:paraId="76CF2E36" w14:textId="35AEB5E1" w:rsidR="00214361" w:rsidRPr="006D1072" w:rsidRDefault="00214361" w:rsidP="00D8318F">
      <w:pPr>
        <w:rPr>
          <w:sz w:val="24"/>
          <w:szCs w:val="24"/>
        </w:rPr>
      </w:pPr>
      <w:r w:rsidRPr="006D1072">
        <w:rPr>
          <w:sz w:val="24"/>
          <w:szCs w:val="24"/>
        </w:rPr>
        <w:t>- Quick questions: Ask a few review questions for key learning points. Keep it simple: true / false, etc.</w:t>
      </w:r>
    </w:p>
    <w:p w14:paraId="5A1396D0" w14:textId="77777777" w:rsidR="00D8318F" w:rsidRPr="00573980" w:rsidRDefault="00D8318F" w:rsidP="00D8318F">
      <w:pPr>
        <w:rPr>
          <w:sz w:val="28"/>
          <w:szCs w:val="28"/>
        </w:rPr>
      </w:pPr>
    </w:p>
    <w:sectPr w:rsidR="00D8318F" w:rsidRPr="00573980" w:rsidSect="00D8318F">
      <w:type w:val="continuous"/>
      <w:pgSz w:w="12240" w:h="15840"/>
      <w:pgMar w:top="1440" w:right="1440" w:bottom="144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05A56" w14:textId="77777777" w:rsidR="00F4528B" w:rsidRDefault="00F4528B" w:rsidP="00FE05CE">
      <w:pPr>
        <w:spacing w:after="0" w:line="240" w:lineRule="auto"/>
      </w:pPr>
      <w:r>
        <w:separator/>
      </w:r>
    </w:p>
  </w:endnote>
  <w:endnote w:type="continuationSeparator" w:id="0">
    <w:p w14:paraId="76CE21E2" w14:textId="77777777" w:rsidR="00F4528B" w:rsidRDefault="00F4528B" w:rsidP="00FE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E9FFE" w14:textId="77777777" w:rsidR="00410036" w:rsidRDefault="00410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AABA" w14:textId="76B0AD00" w:rsidR="00FE05CE" w:rsidRPr="00410036" w:rsidRDefault="00410036" w:rsidP="00410036">
    <w:pPr>
      <w:pStyle w:val="Footer"/>
      <w:jc w:val="center"/>
    </w:pPr>
    <w:r>
      <w:t xml:space="preserve">© 2020 The Family History Guide Association. This Sample Outline may be edited, provided this copyright statement remains. See </w:t>
    </w:r>
    <w:hyperlink r:id="rId1" w:history="1">
      <w:r>
        <w:rPr>
          <w:rStyle w:val="Hyperlink"/>
        </w:rPr>
        <w:t>Terms of Use</w:t>
      </w:r>
    </w:hyperlink>
    <w:r>
      <w:t xml:space="preserve">  and </w:t>
    </w:r>
    <w:hyperlink r:id="rId2" w:history="1">
      <w:r>
        <w:rPr>
          <w:rStyle w:val="Hyperlink"/>
        </w:rPr>
        <w:t>FAQs</w:t>
      </w:r>
    </w:hyperlink>
    <w:r>
      <w:t xml:space="preserve">. For training tips, see the </w:t>
    </w:r>
    <w:hyperlink r:id="rId3" w:history="1">
      <w:r>
        <w:rPr>
          <w:rStyle w:val="Hyperlink"/>
        </w:rPr>
        <w:t>Trainer’s Corner</w:t>
      </w:r>
    </w:hyperlink>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2568" w14:textId="77777777" w:rsidR="00410036" w:rsidRDefault="00410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4926" w14:textId="77777777" w:rsidR="00F4528B" w:rsidRDefault="00F4528B" w:rsidP="00FE05CE">
      <w:pPr>
        <w:spacing w:after="0" w:line="240" w:lineRule="auto"/>
      </w:pPr>
      <w:r>
        <w:separator/>
      </w:r>
    </w:p>
  </w:footnote>
  <w:footnote w:type="continuationSeparator" w:id="0">
    <w:p w14:paraId="007BE288" w14:textId="77777777" w:rsidR="00F4528B" w:rsidRDefault="00F4528B" w:rsidP="00FE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E543" w14:textId="77777777" w:rsidR="00410036" w:rsidRDefault="00410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E8F50" w14:textId="77777777" w:rsidR="00410036" w:rsidRDefault="00410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FEE7" w14:textId="77777777" w:rsidR="00410036" w:rsidRDefault="00410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80"/>
    <w:rsid w:val="00025BC2"/>
    <w:rsid w:val="000554F9"/>
    <w:rsid w:val="00056134"/>
    <w:rsid w:val="000A075E"/>
    <w:rsid w:val="00100401"/>
    <w:rsid w:val="00141C10"/>
    <w:rsid w:val="00196C7D"/>
    <w:rsid w:val="001A0F72"/>
    <w:rsid w:val="001D3315"/>
    <w:rsid w:val="001E727B"/>
    <w:rsid w:val="00214361"/>
    <w:rsid w:val="002169B4"/>
    <w:rsid w:val="0025485C"/>
    <w:rsid w:val="00296CCF"/>
    <w:rsid w:val="002A433C"/>
    <w:rsid w:val="00306AD4"/>
    <w:rsid w:val="00320E64"/>
    <w:rsid w:val="00327D08"/>
    <w:rsid w:val="003B2449"/>
    <w:rsid w:val="003E388F"/>
    <w:rsid w:val="00410036"/>
    <w:rsid w:val="004140BF"/>
    <w:rsid w:val="004454FA"/>
    <w:rsid w:val="004A2125"/>
    <w:rsid w:val="004D227E"/>
    <w:rsid w:val="004F2EB2"/>
    <w:rsid w:val="004F7B0F"/>
    <w:rsid w:val="005075BC"/>
    <w:rsid w:val="00573980"/>
    <w:rsid w:val="005750A2"/>
    <w:rsid w:val="005B2A02"/>
    <w:rsid w:val="005D4586"/>
    <w:rsid w:val="00635A49"/>
    <w:rsid w:val="006504B8"/>
    <w:rsid w:val="006B275B"/>
    <w:rsid w:val="006C0B3F"/>
    <w:rsid w:val="006D1072"/>
    <w:rsid w:val="006E350A"/>
    <w:rsid w:val="00734E8A"/>
    <w:rsid w:val="00795FF5"/>
    <w:rsid w:val="007B52E2"/>
    <w:rsid w:val="007D2ACA"/>
    <w:rsid w:val="00813FDC"/>
    <w:rsid w:val="00817720"/>
    <w:rsid w:val="00836328"/>
    <w:rsid w:val="00842423"/>
    <w:rsid w:val="00853321"/>
    <w:rsid w:val="008705B0"/>
    <w:rsid w:val="00881B6F"/>
    <w:rsid w:val="009402CC"/>
    <w:rsid w:val="0097538D"/>
    <w:rsid w:val="009C6E13"/>
    <w:rsid w:val="009E78EA"/>
    <w:rsid w:val="00A23A36"/>
    <w:rsid w:val="00A36DC4"/>
    <w:rsid w:val="00A94FE5"/>
    <w:rsid w:val="00AB2FB1"/>
    <w:rsid w:val="00AC5134"/>
    <w:rsid w:val="00AE0730"/>
    <w:rsid w:val="00B437D3"/>
    <w:rsid w:val="00B729E4"/>
    <w:rsid w:val="00B73A90"/>
    <w:rsid w:val="00BB02F9"/>
    <w:rsid w:val="00C368DD"/>
    <w:rsid w:val="00C475A2"/>
    <w:rsid w:val="00C62D98"/>
    <w:rsid w:val="00CC0D9A"/>
    <w:rsid w:val="00D14B50"/>
    <w:rsid w:val="00D2362D"/>
    <w:rsid w:val="00D2596E"/>
    <w:rsid w:val="00D32F33"/>
    <w:rsid w:val="00D43051"/>
    <w:rsid w:val="00D66090"/>
    <w:rsid w:val="00D8318F"/>
    <w:rsid w:val="00DF1C5C"/>
    <w:rsid w:val="00E15C8A"/>
    <w:rsid w:val="00EA2C30"/>
    <w:rsid w:val="00EA7332"/>
    <w:rsid w:val="00EA7B41"/>
    <w:rsid w:val="00EC4DCA"/>
    <w:rsid w:val="00EE543C"/>
    <w:rsid w:val="00EF2543"/>
    <w:rsid w:val="00F01E09"/>
    <w:rsid w:val="00F127BA"/>
    <w:rsid w:val="00F164E4"/>
    <w:rsid w:val="00F4528B"/>
    <w:rsid w:val="00F75496"/>
    <w:rsid w:val="00F8481F"/>
    <w:rsid w:val="00FE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D537"/>
  <w15:chartTrackingRefBased/>
  <w15:docId w15:val="{072A91BB-4D03-491F-8C1D-0A0A6DD2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80"/>
    <w:pPr>
      <w:ind w:left="720"/>
      <w:contextualSpacing/>
    </w:pPr>
  </w:style>
  <w:style w:type="paragraph" w:styleId="Header">
    <w:name w:val="header"/>
    <w:basedOn w:val="Normal"/>
    <w:link w:val="HeaderChar"/>
    <w:uiPriority w:val="99"/>
    <w:unhideWhenUsed/>
    <w:rsid w:val="00FE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5CE"/>
  </w:style>
  <w:style w:type="paragraph" w:styleId="Footer">
    <w:name w:val="footer"/>
    <w:basedOn w:val="Normal"/>
    <w:link w:val="FooterChar"/>
    <w:uiPriority w:val="99"/>
    <w:unhideWhenUsed/>
    <w:rsid w:val="00FE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5CE"/>
  </w:style>
  <w:style w:type="character" w:styleId="Hyperlink">
    <w:name w:val="Hyperlink"/>
    <w:basedOn w:val="DefaultParagraphFont"/>
    <w:uiPriority w:val="99"/>
    <w:unhideWhenUsed/>
    <w:rsid w:val="006D1072"/>
    <w:rPr>
      <w:color w:val="0563C1" w:themeColor="hyperlink"/>
      <w:u w:val="single"/>
    </w:rPr>
  </w:style>
  <w:style w:type="character" w:styleId="UnresolvedMention">
    <w:name w:val="Unresolved Mention"/>
    <w:basedOn w:val="DefaultParagraphFont"/>
    <w:uiPriority w:val="99"/>
    <w:semiHidden/>
    <w:unhideWhenUsed/>
    <w:rsid w:val="006D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0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fhguide.com/project-2-memories.html"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myheritage.com" TargetMode="External"/><Relationship Id="rId17" Type="http://schemas.openxmlformats.org/officeDocument/2006/relationships/hyperlink" Target="https://www.thefhguide.com/vault.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familysearch.org"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ancestry.com" TargetMode="External"/><Relationship Id="rId14" Type="http://schemas.openxmlformats.org/officeDocument/2006/relationships/hyperlink" Target="http://www.findmypast.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thefhguide.com/train-tools.html" TargetMode="External"/><Relationship Id="rId2" Type="http://schemas.openxmlformats.org/officeDocument/2006/relationships/hyperlink" Target="https://www.thefhguide.com/SO-FAQ.html" TargetMode="External"/><Relationship Id="rId1" Type="http://schemas.openxmlformats.org/officeDocument/2006/relationships/hyperlink" Target="https://www.thefhguide.com/te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20</cp:revision>
  <dcterms:created xsi:type="dcterms:W3CDTF">2020-03-13T20:40:00Z</dcterms:created>
  <dcterms:modified xsi:type="dcterms:W3CDTF">2020-08-02T21:46:00Z</dcterms:modified>
</cp:coreProperties>
</file>